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_rels/document.xml.rels" ContentType="application/vnd.openxmlformats-package.relationships+xml"/>
  <Override PartName="/word/header2.xml" ContentType="application/vnd.openxmlformats-officedocument.wordprocessingml.header+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color w:val="000000"/>
        </w:rPr>
      </w:pPr>
      <w:r>
        <w:rPr>
          <w:rFonts w:cs="Times New Roman" w:ascii="Times New Roman" w:hAnsi="Times New Roman"/>
          <w:color w:val="000000"/>
          <w:sz w:val="28"/>
          <w:szCs w:val="28"/>
        </w:rPr>
        <w:t>ИНФОРМАЦИЯ ПО ВОПРОСУ № 1</w:t>
      </w:r>
    </w:p>
    <w:p>
      <w:pPr>
        <w:pStyle w:val="Normal"/>
        <w:spacing w:lineRule="auto" w:line="240" w:before="0" w:after="0"/>
        <w:jc w:val="center"/>
        <w:rPr>
          <w:color w:val="000000"/>
        </w:rPr>
      </w:pPr>
      <w:r>
        <w:rPr>
          <w:rFonts w:cs="Times New Roman" w:ascii="Times New Roman" w:hAnsi="Times New Roman"/>
          <w:color w:val="000000"/>
          <w:sz w:val="28"/>
          <w:szCs w:val="28"/>
        </w:rPr>
        <w:t>"</w:t>
      </w:r>
      <w:r>
        <w:rPr>
          <w:rFonts w:eastAsia="Calibri" w:cs="Times New Roman" w:ascii="Times New Roman" w:hAnsi="Times New Roman"/>
          <w:color w:val="000000" w:themeColor="text1"/>
          <w:spacing w:val="0"/>
          <w:kern w:val="0"/>
          <w:sz w:val="28"/>
          <w:szCs w:val="28"/>
          <w:lang w:val="ru-RU" w:eastAsia="en-US" w:bidi="ar-SA"/>
        </w:rPr>
        <w:t>О деятельности муниципальных ресурсных центров и их коалиционное взаимодействие как механизм решения проблем на территориях</w:t>
      </w:r>
      <w:r>
        <w:rPr>
          <w:rFonts w:cs="Times New Roman" w:ascii="Times New Roman" w:hAnsi="Times New Roman"/>
          <w:color w:val="000000"/>
          <w:sz w:val="28"/>
          <w:szCs w:val="28"/>
        </w:rPr>
        <w:t>"</w:t>
      </w:r>
    </w:p>
    <w:p>
      <w:pPr>
        <w:pStyle w:val="Normal"/>
        <w:spacing w:lineRule="auto" w:line="240" w:before="0" w:after="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uto" w:line="240" w:before="0" w:after="0"/>
        <w:ind w:firstLine="708"/>
        <w:jc w:val="both"/>
        <w:rPr>
          <w:color w:val="000000"/>
        </w:rPr>
      </w:pPr>
      <w:r>
        <w:rPr>
          <w:rFonts w:cs="Times New Roman" w:ascii="Times New Roman" w:hAnsi="Times New Roman"/>
          <w:color w:val="000000"/>
          <w:sz w:val="28"/>
          <w:szCs w:val="28"/>
        </w:rPr>
        <w:t>Органы местного самоуправления уделяют большое внимание вопросам развития гражданских инициатив и механизмам решения социальных проблем на территориях. В муниципальных районах на постоянной основе действуют программы поддержки некоммерческого сектора. Из областного бюджета осуществляется финансовая поддержка муниципальных образований Омской области для предоставления субсидий местным бюджетам на оказание финансовой поддержки социально ориентированным некоммерческим организациям (далее – СОНКО).</w:t>
      </w:r>
    </w:p>
    <w:p>
      <w:pPr>
        <w:pStyle w:val="Normal"/>
        <w:spacing w:lineRule="auto" w:line="240" w:before="0" w:after="0"/>
        <w:ind w:firstLine="708"/>
        <w:jc w:val="both"/>
        <w:rPr>
          <w:color w:val="000000"/>
        </w:rPr>
      </w:pPr>
      <w:r>
        <w:rPr>
          <w:rFonts w:cs="Times New Roman" w:ascii="Times New Roman" w:hAnsi="Times New Roman"/>
          <w:color w:val="000000"/>
          <w:sz w:val="28"/>
          <w:szCs w:val="28"/>
        </w:rPr>
        <w:t>Партнерские отношения, тесное взаимодействие некоммерческих организаций с органами власти, органами местного самоуправления, поддержка сетевых ресурсных центров принос</w:t>
      </w:r>
      <w:r>
        <w:rPr>
          <w:rFonts w:cs="Times New Roman" w:ascii="Times New Roman" w:hAnsi="Times New Roman"/>
          <w:color w:val="000000"/>
          <w:sz w:val="28"/>
          <w:szCs w:val="28"/>
        </w:rPr>
        <w:t>я</w:t>
      </w:r>
      <w:r>
        <w:rPr>
          <w:rFonts w:cs="Times New Roman" w:ascii="Times New Roman" w:hAnsi="Times New Roman"/>
          <w:color w:val="000000"/>
          <w:sz w:val="28"/>
          <w:szCs w:val="28"/>
        </w:rPr>
        <w:t>т только положительный эффект</w:t>
        <w:br/>
        <w:t xml:space="preserve">и качественные результаты для территории и местного сообщества. </w:t>
      </w:r>
    </w:p>
    <w:p>
      <w:pPr>
        <w:pStyle w:val="Normal"/>
        <w:spacing w:lineRule="auto" w:line="240" w:before="0" w:after="0"/>
        <w:ind w:firstLine="708"/>
        <w:jc w:val="both"/>
        <w:rPr>
          <w:color w:val="000000"/>
        </w:rPr>
      </w:pPr>
      <w:r>
        <w:rPr>
          <w:rFonts w:cs="Times New Roman" w:ascii="Times New Roman" w:hAnsi="Times New Roman"/>
          <w:color w:val="000000"/>
          <w:sz w:val="28"/>
          <w:szCs w:val="28"/>
        </w:rPr>
        <w:t>К настоящему времени на территории Омской области создан</w:t>
        <w:br/>
        <w:t xml:space="preserve">21 ресурсный центр, 17 из которых ведут активную работу, оказывая консультационную и методическую помощь общественникам. При этом повышается качественный уровень создаваемых проектов, </w:t>
      </w:r>
      <w:r>
        <w:rPr>
          <w:rFonts w:cs="Times New Roman" w:ascii="Times New Roman" w:hAnsi="Times New Roman"/>
          <w:color w:val="000000"/>
          <w:sz w:val="28"/>
          <w:szCs w:val="28"/>
        </w:rPr>
        <w:t xml:space="preserve">наблюдается </w:t>
      </w:r>
      <w:r>
        <w:rPr>
          <w:rFonts w:cs="Times New Roman" w:ascii="Times New Roman" w:hAnsi="Times New Roman"/>
          <w:color w:val="000000"/>
          <w:sz w:val="28"/>
          <w:szCs w:val="28"/>
        </w:rPr>
        <w:t>их масштабность, расширяются границы реализации проектов.</w:t>
      </w:r>
    </w:p>
    <w:p>
      <w:pPr>
        <w:pStyle w:val="Normal"/>
        <w:spacing w:lineRule="auto" w:line="240" w:before="0" w:after="0"/>
        <w:ind w:firstLine="708"/>
        <w:jc w:val="both"/>
        <w:rPr>
          <w:color w:val="000000"/>
        </w:rPr>
      </w:pPr>
      <w:r>
        <w:rPr>
          <w:rFonts w:cs="Times New Roman" w:ascii="Times New Roman" w:hAnsi="Times New Roman"/>
          <w:color w:val="000000"/>
          <w:sz w:val="28"/>
          <w:szCs w:val="28"/>
        </w:rPr>
        <w:t>Эффективным инструментом решения задач социального сектора является обеспечение коалиционного взаимодействия муниципальных ресурсных центров. В 2023 году Министерством внутренней политики Омской области</w:t>
        <w:br/>
        <w:t>в рамках конкурсного отбора на предоставление грантов в форме субсидий</w:t>
        <w:br/>
        <w:t xml:space="preserve">из областного бюджета СОНКО на развитие гражданского общества был поддержан проект </w:t>
      </w:r>
      <w:r>
        <w:rPr>
          <w:rFonts w:cs="Times New Roman" w:ascii="Times New Roman" w:hAnsi="Times New Roman"/>
          <w:color w:val="000000"/>
          <w:sz w:val="28"/>
          <w:szCs w:val="24"/>
        </w:rPr>
        <w:t>Омской региональной общественной организаци</w:t>
      </w:r>
      <w:r>
        <w:rPr>
          <w:rFonts w:cs="Times New Roman" w:ascii="Times New Roman" w:hAnsi="Times New Roman"/>
          <w:color w:val="000000"/>
          <w:sz w:val="28"/>
          <w:szCs w:val="24"/>
        </w:rPr>
        <w:t>и</w:t>
      </w:r>
      <w:r>
        <w:rPr>
          <w:rFonts w:cs="Times New Roman" w:ascii="Times New Roman" w:hAnsi="Times New Roman"/>
          <w:color w:val="000000"/>
          <w:sz w:val="28"/>
          <w:szCs w:val="24"/>
        </w:rPr>
        <w:t xml:space="preserve"> </w:t>
      </w:r>
      <w:r>
        <w:rPr>
          <w:rFonts w:cs="Times New Roman" w:ascii="Times New Roman" w:hAnsi="Times New Roman"/>
          <w:color w:val="000000"/>
          <w:sz w:val="28"/>
          <w:szCs w:val="28"/>
        </w:rPr>
        <w:t>"</w:t>
      </w:r>
      <w:r>
        <w:rPr>
          <w:rFonts w:cs="Times New Roman" w:ascii="Times New Roman" w:hAnsi="Times New Roman"/>
          <w:color w:val="000000"/>
          <w:sz w:val="28"/>
          <w:szCs w:val="24"/>
        </w:rPr>
        <w:t>Центр инноваций социальной сферы</w:t>
      </w:r>
      <w:r>
        <w:rPr>
          <w:rFonts w:cs="Times New Roman" w:ascii="Times New Roman" w:hAnsi="Times New Roman"/>
          <w:color w:val="000000"/>
          <w:sz w:val="28"/>
          <w:szCs w:val="28"/>
        </w:rPr>
        <w:t>"</w:t>
      </w:r>
      <w:r>
        <w:rPr>
          <w:rFonts w:cs="Times New Roman" w:ascii="Times New Roman" w:hAnsi="Times New Roman"/>
          <w:color w:val="000000"/>
          <w:sz w:val="28"/>
          <w:szCs w:val="24"/>
        </w:rPr>
        <w:t xml:space="preserve"> (далее – ОРОО </w:t>
      </w:r>
      <w:r>
        <w:rPr>
          <w:rFonts w:cs="Times New Roman" w:ascii="Times New Roman" w:hAnsi="Times New Roman"/>
          <w:color w:val="000000"/>
          <w:sz w:val="28"/>
          <w:szCs w:val="28"/>
        </w:rPr>
        <w:t>"</w:t>
      </w:r>
      <w:r>
        <w:rPr>
          <w:rFonts w:cs="Times New Roman" w:ascii="Times New Roman" w:hAnsi="Times New Roman"/>
          <w:color w:val="000000"/>
          <w:sz w:val="28"/>
          <w:szCs w:val="24"/>
        </w:rPr>
        <w:t>ЦИСС</w:t>
      </w:r>
      <w:r>
        <w:rPr>
          <w:rFonts w:cs="Times New Roman" w:ascii="Times New Roman" w:hAnsi="Times New Roman"/>
          <w:color w:val="000000"/>
          <w:sz w:val="28"/>
          <w:szCs w:val="28"/>
        </w:rPr>
        <w:t>"</w:t>
      </w:r>
      <w:r>
        <w:rPr>
          <w:rFonts w:cs="Times New Roman" w:ascii="Times New Roman" w:hAnsi="Times New Roman"/>
          <w:color w:val="000000"/>
          <w:sz w:val="28"/>
          <w:szCs w:val="24"/>
        </w:rPr>
        <w:t>)</w:t>
      </w:r>
      <w:r>
        <w:rPr>
          <w:rFonts w:cs="Times New Roman" w:ascii="Times New Roman" w:hAnsi="Times New Roman"/>
          <w:color w:val="000000"/>
          <w:sz w:val="28"/>
          <w:szCs w:val="28"/>
        </w:rPr>
        <w:t xml:space="preserve"> "Гражданское взаимодействие: вектор развития", сумма поддержки составила 500 000 руб.</w:t>
      </w:r>
    </w:p>
    <w:p>
      <w:pPr>
        <w:pStyle w:val="Normal"/>
        <w:spacing w:lineRule="auto" w:line="240" w:before="0" w:after="0"/>
        <w:ind w:firstLine="708"/>
        <w:jc w:val="both"/>
        <w:rPr>
          <w:color w:val="000000"/>
        </w:rPr>
      </w:pPr>
      <w:r>
        <w:rPr>
          <w:rFonts w:cs="Times New Roman" w:ascii="Times New Roman" w:hAnsi="Times New Roman"/>
          <w:color w:val="000000"/>
          <w:sz w:val="28"/>
          <w:szCs w:val="28"/>
        </w:rPr>
        <w:t xml:space="preserve">С ноября 2023 года по июнь 2024 года </w:t>
      </w:r>
      <w:r>
        <w:rPr>
          <w:rFonts w:cs="Times New Roman" w:ascii="Times New Roman" w:hAnsi="Times New Roman"/>
          <w:color w:val="000000"/>
          <w:sz w:val="28"/>
          <w:szCs w:val="24"/>
        </w:rPr>
        <w:t xml:space="preserve">ОРОО </w:t>
      </w:r>
      <w:r>
        <w:rPr>
          <w:rFonts w:cs="Times New Roman" w:ascii="Times New Roman" w:hAnsi="Times New Roman"/>
          <w:color w:val="000000"/>
          <w:sz w:val="28"/>
          <w:szCs w:val="28"/>
        </w:rPr>
        <w:t>"</w:t>
      </w:r>
      <w:r>
        <w:rPr>
          <w:rFonts w:cs="Times New Roman" w:ascii="Times New Roman" w:hAnsi="Times New Roman"/>
          <w:color w:val="000000"/>
          <w:sz w:val="28"/>
          <w:szCs w:val="24"/>
        </w:rPr>
        <w:t>ЦИСС</w:t>
      </w:r>
      <w:r>
        <w:rPr>
          <w:rFonts w:cs="Times New Roman" w:ascii="Times New Roman" w:hAnsi="Times New Roman"/>
          <w:color w:val="000000"/>
          <w:sz w:val="28"/>
          <w:szCs w:val="28"/>
        </w:rPr>
        <w:t>"</w:t>
      </w:r>
      <w:r>
        <w:rPr>
          <w:rFonts w:cs="Times New Roman" w:ascii="Times New Roman" w:hAnsi="Times New Roman"/>
          <w:color w:val="000000"/>
          <w:sz w:val="28"/>
          <w:szCs w:val="24"/>
        </w:rPr>
        <w:t xml:space="preserve"> </w:t>
      </w:r>
      <w:r>
        <w:rPr>
          <w:rFonts w:cs="Times New Roman" w:ascii="Times New Roman" w:hAnsi="Times New Roman"/>
          <w:color w:val="000000"/>
          <w:sz w:val="28"/>
          <w:szCs w:val="28"/>
        </w:rPr>
        <w:t>п</w:t>
      </w:r>
      <w:r>
        <w:rPr>
          <w:rFonts w:cs="Times New Roman" w:ascii="Times New Roman" w:hAnsi="Times New Roman"/>
          <w:color w:val="000000"/>
          <w:spacing w:val="-6"/>
          <w:sz w:val="28"/>
          <w:szCs w:val="24"/>
        </w:rPr>
        <w:t>роведены</w:t>
        <w:br/>
        <w:t xml:space="preserve">2 стажировочные площадки: в Шербакульском районе на базе </w:t>
      </w:r>
      <w:r>
        <w:rPr>
          <w:rFonts w:cs="Times New Roman" w:ascii="Times New Roman" w:hAnsi="Times New Roman"/>
          <w:color w:val="000000"/>
          <w:spacing w:val="-6"/>
          <w:sz w:val="28"/>
          <w:szCs w:val="24"/>
        </w:rPr>
        <w:t>а</w:t>
      </w:r>
      <w:r>
        <w:rPr>
          <w:rFonts w:cs="Times New Roman" w:ascii="Times New Roman" w:hAnsi="Times New Roman"/>
          <w:color w:val="000000"/>
          <w:spacing w:val="-6"/>
          <w:sz w:val="28"/>
          <w:szCs w:val="24"/>
        </w:rPr>
        <w:t xml:space="preserve">втономной некоммерческой организации </w:t>
      </w:r>
      <w:r>
        <w:rPr>
          <w:rFonts w:cs="Times New Roman" w:ascii="Times New Roman" w:hAnsi="Times New Roman"/>
          <w:color w:val="000000"/>
          <w:spacing w:val="-6"/>
          <w:sz w:val="28"/>
          <w:szCs w:val="28"/>
        </w:rPr>
        <w:t>"</w:t>
      </w:r>
      <w:r>
        <w:rPr>
          <w:rFonts w:cs="Times New Roman" w:ascii="Times New Roman" w:hAnsi="Times New Roman"/>
          <w:color w:val="000000"/>
          <w:spacing w:val="-6"/>
          <w:sz w:val="28"/>
          <w:szCs w:val="24"/>
        </w:rPr>
        <w:t xml:space="preserve">Ресурсный центр поддержки гражданских инициатив, НКО и социального предпринимательства </w:t>
      </w:r>
      <w:r>
        <w:rPr>
          <w:rFonts w:cs="Times New Roman" w:ascii="Times New Roman" w:hAnsi="Times New Roman"/>
          <w:color w:val="000000"/>
          <w:spacing w:val="-6"/>
          <w:sz w:val="28"/>
          <w:szCs w:val="28"/>
        </w:rPr>
        <w:t>"</w:t>
      </w:r>
      <w:r>
        <w:rPr>
          <w:rFonts w:cs="Times New Roman" w:ascii="Times New Roman" w:hAnsi="Times New Roman"/>
          <w:color w:val="000000"/>
          <w:spacing w:val="-6"/>
          <w:sz w:val="28"/>
          <w:szCs w:val="24"/>
        </w:rPr>
        <w:t>РАЗВИТИЕ</w:t>
      </w:r>
      <w:r>
        <w:rPr>
          <w:rFonts w:cs="Times New Roman" w:ascii="Times New Roman" w:hAnsi="Times New Roman"/>
          <w:color w:val="000000"/>
          <w:spacing w:val="-6"/>
          <w:sz w:val="28"/>
          <w:szCs w:val="28"/>
        </w:rPr>
        <w:t>"</w:t>
        <w:br/>
      </w:r>
      <w:r>
        <w:rPr>
          <w:rFonts w:cs="Times New Roman" w:ascii="Times New Roman" w:hAnsi="Times New Roman"/>
          <w:color w:val="000000"/>
          <w:spacing w:val="-6"/>
          <w:sz w:val="28"/>
          <w:szCs w:val="24"/>
        </w:rPr>
        <w:t>и муниципального Ресурсного центра сопровождения деятельности социально ориентированных некоммерческих организаций Калачинского муниципального района Омской области.</w:t>
      </w:r>
    </w:p>
    <w:p>
      <w:pPr>
        <w:pStyle w:val="Normal"/>
        <w:spacing w:lineRule="auto" w:line="240" w:before="0" w:after="0"/>
        <w:ind w:firstLine="708"/>
        <w:jc w:val="both"/>
        <w:rPr>
          <w:color w:val="000000"/>
        </w:rPr>
      </w:pPr>
      <w:r>
        <w:rPr>
          <w:rFonts w:cs="Times New Roman" w:ascii="Times New Roman" w:hAnsi="Times New Roman"/>
          <w:color w:val="000000"/>
          <w:spacing w:val="-6"/>
          <w:sz w:val="28"/>
          <w:szCs w:val="24"/>
        </w:rPr>
        <w:t>Участниками стажировочных площадок стали 34 представителя муниципальных ресурсных центров для СОНКО и лидеров гражданских инициатив из 6 муниципальных районов Омской области (Саргатский, Называевский, Исилькульский, Калачинский, Омский, Шербакульский) и г. Омска, что на 70 % превышает запланированный показатель и доказывает актуальность работы</w:t>
        <w:br/>
        <w:t>в данном направлении.</w:t>
      </w:r>
    </w:p>
    <w:p>
      <w:pPr>
        <w:pStyle w:val="Normal"/>
        <w:spacing w:lineRule="auto" w:line="240" w:before="0" w:after="0"/>
        <w:ind w:firstLine="708"/>
        <w:jc w:val="both"/>
        <w:rPr>
          <w:color w:val="000000"/>
        </w:rPr>
      </w:pPr>
      <w:r>
        <w:rPr>
          <w:rFonts w:cs="Times New Roman" w:ascii="Times New Roman" w:hAnsi="Times New Roman"/>
          <w:color w:val="000000"/>
          <w:sz w:val="28"/>
          <w:szCs w:val="24"/>
        </w:rPr>
        <w:t>Благодаря проведению стажировочных площадок активно работающие ресурсные центры для СОНКО Омской области смогли непосредственно познакомиться с деятельностью других ресурсных центров, завести новые знакомства, обменяться опытом для отработки и реализации совместных инициатив.</w:t>
      </w:r>
    </w:p>
    <w:p>
      <w:pPr>
        <w:pStyle w:val="Normal"/>
        <w:spacing w:lineRule="auto" w:line="240" w:before="0" w:after="0"/>
        <w:ind w:firstLine="708"/>
        <w:jc w:val="both"/>
        <w:rPr>
          <w:color w:val="000000"/>
        </w:rPr>
      </w:pPr>
      <w:r>
        <w:rPr>
          <w:rFonts w:cs="Times New Roman" w:ascii="Times New Roman" w:hAnsi="Times New Roman"/>
          <w:color w:val="000000"/>
          <w:spacing w:val="-6"/>
          <w:sz w:val="28"/>
          <w:szCs w:val="24"/>
        </w:rPr>
        <w:t xml:space="preserve">В рамках работы стажировочных площадок участникам был представлен опыт муниципальных ресурсных центров, рассказано о необходимых инструментах для полноценного функционирования ресурсного центра, презентованы социальные проекты, которые успешно реализованы на территории муниципальных районов, также даны практические советы от </w:t>
      </w:r>
      <w:r>
        <w:rPr>
          <w:rFonts w:cs="Times New Roman" w:ascii="Times New Roman" w:hAnsi="Times New Roman"/>
          <w:color w:val="000000"/>
          <w:sz w:val="28"/>
          <w:szCs w:val="24"/>
        </w:rPr>
        <w:t>представителей органов исполнительной власти муниципальных образований и лидеров гражданских инициатив</w:t>
        <w:br/>
        <w:t>по тиражированию данных проектов в других муниципальных образованиях Омской области.</w:t>
      </w:r>
    </w:p>
    <w:p>
      <w:pPr>
        <w:pStyle w:val="Normal"/>
        <w:spacing w:lineRule="auto" w:line="240" w:before="0" w:after="0"/>
        <w:ind w:firstLine="708"/>
        <w:jc w:val="both"/>
        <w:rPr>
          <w:color w:val="000000"/>
        </w:rPr>
      </w:pPr>
      <w:r>
        <w:rPr>
          <w:rFonts w:cs="Times New Roman" w:ascii="Times New Roman" w:hAnsi="Times New Roman"/>
          <w:color w:val="000000"/>
          <w:sz w:val="28"/>
          <w:szCs w:val="24"/>
        </w:rPr>
        <w:t>Участники из муниципальных районов, где на данный момент отсутствует ресурсный центр для СОНКО, получили исчерпывающую информацию</w:t>
        <w:br/>
        <w:t>о возможности его создания, результатах его работы в решении социально значимых задач муниципального образования и убедились в необходимости</w:t>
        <w:br/>
        <w:t>и практической пользе такого ресурса.</w:t>
      </w:r>
      <w:r>
        <w:br w:type="page"/>
      </w:r>
    </w:p>
    <w:p>
      <w:pPr>
        <w:pStyle w:val="Normal"/>
        <w:spacing w:lineRule="auto" w:line="240" w:before="0" w:after="0"/>
        <w:ind w:firstLine="708"/>
        <w:jc w:val="both"/>
        <w:rPr>
          <w:b/>
          <w:bCs/>
        </w:rPr>
      </w:pPr>
      <w:r>
        <w:rPr>
          <w:rFonts w:ascii="Times New Roman" w:hAnsi="Times New Roman"/>
          <w:b/>
          <w:bCs/>
          <w:color w:val="000000"/>
          <w:sz w:val="28"/>
          <w:szCs w:val="24"/>
          <w:lang w:val="en-US"/>
        </w:rPr>
        <w:t>Дополнительно:</w:t>
      </w:r>
    </w:p>
    <w:p>
      <w:pPr>
        <w:pStyle w:val="Normal"/>
        <w:spacing w:lineRule="auto" w:line="240" w:before="0" w:after="0"/>
        <w:ind w:firstLine="709"/>
        <w:jc w:val="both"/>
        <w:rPr>
          <w:rFonts w:ascii="Times New Roman" w:hAnsi="Times New Roman"/>
          <w:color w:val="000000"/>
          <w:sz w:val="28"/>
          <w:szCs w:val="28"/>
        </w:rPr>
      </w:pPr>
      <w:r>
        <w:rPr>
          <w:rFonts w:ascii="Times New Roman" w:hAnsi="Times New Roman"/>
          <w:color w:val="000000"/>
          <w:sz w:val="28"/>
          <w:szCs w:val="28"/>
        </w:rPr>
        <w:t xml:space="preserve">Министерство труда и социального развития Омской области ежегодно проводит конкурсный отбор по направлению  </w:t>
      </w:r>
      <w:r>
        <w:rPr>
          <w:rFonts w:eastAsia="Times New Roman" w:ascii="Times New Roman" w:hAnsi="Times New Roman"/>
          <w:color w:val="000000"/>
          <w:sz w:val="28"/>
          <w:szCs w:val="28"/>
          <w:lang w:eastAsia="ru-RU"/>
        </w:rPr>
        <w:t>информационно-методическо</w:t>
      </w:r>
      <w:r>
        <w:rPr>
          <w:rFonts w:eastAsia="Times New Roman" w:ascii="Times New Roman" w:hAnsi="Times New Roman"/>
          <w:color w:val="000000"/>
          <w:sz w:val="28"/>
          <w:szCs w:val="28"/>
          <w:lang w:eastAsia="ru-RU"/>
        </w:rPr>
        <w:t>го</w:t>
      </w:r>
      <w:r>
        <w:rPr>
          <w:rFonts w:eastAsia="Times New Roman" w:ascii="Times New Roman" w:hAnsi="Times New Roman"/>
          <w:color w:val="000000"/>
          <w:sz w:val="28"/>
          <w:szCs w:val="28"/>
          <w:lang w:eastAsia="ru-RU"/>
        </w:rPr>
        <w:br/>
        <w:t>и ресурсно</w:t>
      </w:r>
      <w:r>
        <w:rPr>
          <w:rFonts w:eastAsia="Times New Roman" w:ascii="Times New Roman" w:hAnsi="Times New Roman"/>
          <w:color w:val="000000"/>
          <w:sz w:val="28"/>
          <w:szCs w:val="28"/>
          <w:lang w:eastAsia="ru-RU"/>
        </w:rPr>
        <w:t>го</w:t>
      </w:r>
      <w:r>
        <w:rPr>
          <w:rFonts w:eastAsia="Times New Roman" w:ascii="Times New Roman" w:hAnsi="Times New Roman"/>
          <w:color w:val="000000"/>
          <w:sz w:val="28"/>
          <w:szCs w:val="28"/>
          <w:lang w:eastAsia="ru-RU"/>
        </w:rPr>
        <w:t xml:space="preserve"> сопровождени</w:t>
      </w:r>
      <w:r>
        <w:rPr>
          <w:rFonts w:eastAsia="Times New Roman" w:ascii="Times New Roman" w:hAnsi="Times New Roman"/>
          <w:color w:val="000000"/>
          <w:sz w:val="28"/>
          <w:szCs w:val="28"/>
          <w:lang w:eastAsia="ru-RU"/>
        </w:rPr>
        <w:t>я</w:t>
      </w:r>
      <w:r>
        <w:rPr>
          <w:rFonts w:eastAsia="Times New Roman" w:ascii="Times New Roman" w:hAnsi="Times New Roman"/>
          <w:color w:val="000000"/>
          <w:sz w:val="28"/>
          <w:szCs w:val="28"/>
          <w:lang w:eastAsia="ru-RU"/>
        </w:rPr>
        <w:t xml:space="preserve"> деятельности </w:t>
      </w:r>
      <w:r>
        <w:rPr>
          <w:rFonts w:eastAsia="Times New Roman" w:ascii="Times New Roman" w:hAnsi="Times New Roman"/>
          <w:color w:val="000000"/>
          <w:sz w:val="28"/>
          <w:szCs w:val="28"/>
          <w:lang w:eastAsia="ru-RU"/>
        </w:rPr>
        <w:t>СОНКО</w:t>
      </w:r>
      <w:r>
        <w:rPr>
          <w:rFonts w:eastAsia="Times New Roman" w:ascii="Times New Roman" w:hAnsi="Times New Roman"/>
          <w:color w:val="000000"/>
          <w:sz w:val="28"/>
          <w:szCs w:val="28"/>
          <w:lang w:eastAsia="ru-RU"/>
        </w:rPr>
        <w:t>, осуществляющих деятельность на территории Омской области.</w:t>
      </w:r>
      <w:r>
        <w:rPr>
          <w:rFonts w:ascii="Times New Roman" w:hAnsi="Times New Roman"/>
          <w:color w:val="000000"/>
          <w:sz w:val="28"/>
          <w:szCs w:val="28"/>
        </w:rPr>
        <w:t xml:space="preserve"> </w:t>
      </w:r>
      <w:r>
        <w:rPr>
          <w:rFonts w:ascii="Times New Roman" w:hAnsi="Times New Roman"/>
          <w:color w:val="000000"/>
          <w:sz w:val="28"/>
          <w:szCs w:val="28"/>
        </w:rPr>
        <w:t>В</w:t>
      </w:r>
      <w:r>
        <w:rPr>
          <w:rFonts w:ascii="Times New Roman" w:hAnsi="Times New Roman"/>
          <w:color w:val="000000"/>
          <w:sz w:val="28"/>
          <w:szCs w:val="28"/>
        </w:rPr>
        <w:t xml:space="preserve"> 2024 году п</w:t>
      </w:r>
      <w:r>
        <w:rPr>
          <w:rFonts w:eastAsia="Times New Roman" w:ascii="Times New Roman" w:hAnsi="Times New Roman"/>
          <w:color w:val="000000"/>
          <w:sz w:val="28"/>
          <w:szCs w:val="28"/>
          <w:lang w:eastAsia="ru-RU"/>
        </w:rPr>
        <w:t>обедителями конкурсного отбора стали 5 ресурсных центров:</w:t>
      </w:r>
    </w:p>
    <w:p>
      <w:pPr>
        <w:pStyle w:val="ConsPlusNormal"/>
        <w:spacing w:lineRule="auto" w:line="240"/>
        <w:ind w:firstLine="709"/>
        <w:jc w:val="both"/>
        <w:rPr>
          <w:rFonts w:ascii="Times New Roman" w:hAnsi="Times New Roman"/>
          <w:color w:val="000000"/>
          <w:sz w:val="28"/>
          <w:szCs w:val="28"/>
        </w:rPr>
      </w:pPr>
      <w:r>
        <w:rPr>
          <w:rFonts w:cs="Times New Roman" w:ascii="Times New Roman" w:hAnsi="Times New Roman"/>
          <w:color w:val="000000"/>
          <w:sz w:val="28"/>
          <w:szCs w:val="28"/>
          <w:lang w:eastAsia="ru-RU"/>
        </w:rPr>
        <w:t>- </w:t>
      </w:r>
      <w:r>
        <w:rPr>
          <w:rFonts w:cs="Times New Roman" w:ascii="Times New Roman" w:hAnsi="Times New Roman"/>
          <w:color w:val="000000"/>
          <w:sz w:val="28"/>
          <w:szCs w:val="28"/>
        </w:rPr>
        <w:t xml:space="preserve">Омская региональная общественная организация "Центр развития общественных инициатив", реализация социально значимого проекта "Ресурсный центр для СОНКО, общественных инициатив Омской области", сумма субсидии </w:t>
      </w:r>
      <w:r>
        <w:rPr>
          <w:rFonts w:cs="Times New Roman" w:ascii="Times New Roman" w:hAnsi="Times New Roman"/>
          <w:color w:val="000000"/>
          <w:sz w:val="28"/>
          <w:szCs w:val="24"/>
        </w:rPr>
        <w:t xml:space="preserve">– </w:t>
      </w:r>
      <w:r>
        <w:rPr>
          <w:rFonts w:cs="Times New Roman" w:ascii="Times New Roman" w:hAnsi="Times New Roman"/>
          <w:color w:val="000000"/>
          <w:sz w:val="28"/>
          <w:szCs w:val="28"/>
        </w:rPr>
        <w:t xml:space="preserve">743 540,00 руб. Проект направлен на содействие развитию некоммерческого сектора Омской области через укрепление и развитие инфраструктуры поддержки деятельности </w:t>
      </w:r>
      <w:r>
        <w:rPr>
          <w:rFonts w:cs="Times New Roman" w:ascii="Times New Roman" w:hAnsi="Times New Roman"/>
          <w:color w:val="000000"/>
          <w:sz w:val="28"/>
          <w:szCs w:val="28"/>
        </w:rPr>
        <w:t>СОНКО</w:t>
      </w:r>
      <w:r>
        <w:rPr>
          <w:rFonts w:cs="Times New Roman" w:ascii="Times New Roman" w:hAnsi="Times New Roman"/>
          <w:color w:val="000000"/>
          <w:sz w:val="28"/>
          <w:szCs w:val="28"/>
        </w:rPr>
        <w:t>;</w:t>
      </w:r>
    </w:p>
    <w:p>
      <w:pPr>
        <w:pStyle w:val="ConsPlusNormal"/>
        <w:spacing w:lineRule="auto" w:line="240"/>
        <w:ind w:firstLine="709"/>
        <w:jc w:val="both"/>
        <w:rPr>
          <w:rFonts w:ascii="Times New Roman" w:hAnsi="Times New Roman"/>
          <w:color w:val="000000"/>
          <w:sz w:val="28"/>
          <w:szCs w:val="28"/>
        </w:rPr>
      </w:pPr>
      <w:r>
        <w:rPr>
          <w:rFonts w:cs="Times New Roman" w:ascii="Times New Roman" w:hAnsi="Times New Roman"/>
          <w:color w:val="000000"/>
          <w:sz w:val="28"/>
          <w:szCs w:val="28"/>
        </w:rPr>
        <w:t>- </w:t>
      </w:r>
      <w:r>
        <w:rPr>
          <w:rFonts w:cs="Times New Roman" w:ascii="Times New Roman" w:hAnsi="Times New Roman"/>
          <w:color w:val="000000"/>
          <w:sz w:val="28"/>
          <w:szCs w:val="28"/>
        </w:rPr>
        <w:t>м</w:t>
      </w:r>
      <w:r>
        <w:rPr>
          <w:rFonts w:cs="Times New Roman" w:ascii="Times New Roman" w:hAnsi="Times New Roman"/>
          <w:color w:val="000000"/>
          <w:sz w:val="28"/>
          <w:szCs w:val="28"/>
        </w:rPr>
        <w:t xml:space="preserve">естная общественная организация Исилькульского муниципального района Омской области "Ресурсный центр поддержки социально ориентированных некоммерческих организаций и социальных предпринимателей "Гражданская инициатива", реализация социально значимого проекта "Молодёжный ресурсник", сумма субсидии </w:t>
      </w:r>
      <w:r>
        <w:rPr>
          <w:rFonts w:cs="Times New Roman" w:ascii="Times New Roman" w:hAnsi="Times New Roman"/>
          <w:color w:val="000000"/>
          <w:sz w:val="28"/>
          <w:szCs w:val="24"/>
        </w:rPr>
        <w:t>–</w:t>
      </w:r>
      <w:r>
        <w:rPr>
          <w:rFonts w:cs="Times New Roman" w:ascii="Times New Roman" w:hAnsi="Times New Roman"/>
          <w:color w:val="000000"/>
          <w:sz w:val="28"/>
          <w:szCs w:val="28"/>
        </w:rPr>
        <w:t xml:space="preserve"> 75 000,00 руб. Проект направлен на создание переговорной площадки (креативного пространства) для молодых лидеров СОНКО Исилькульского района для обучения социальному проектированию </w:t>
      </w:r>
      <w:r>
        <w:rPr>
          <w:rFonts w:cs="Times New Roman" w:ascii="Times New Roman" w:hAnsi="Times New Roman"/>
          <w:color w:val="000000"/>
          <w:sz w:val="28"/>
          <w:szCs w:val="28"/>
        </w:rPr>
        <w:t>в</w:t>
      </w:r>
      <w:r>
        <w:rPr>
          <w:rFonts w:cs="Times New Roman" w:ascii="Times New Roman" w:hAnsi="Times New Roman"/>
          <w:color w:val="000000"/>
          <w:sz w:val="28"/>
          <w:szCs w:val="28"/>
        </w:rPr>
        <w:t xml:space="preserve"> цел</w:t>
      </w:r>
      <w:r>
        <w:rPr>
          <w:rFonts w:cs="Times New Roman" w:ascii="Times New Roman" w:hAnsi="Times New Roman"/>
          <w:color w:val="000000"/>
          <w:sz w:val="28"/>
          <w:szCs w:val="28"/>
        </w:rPr>
        <w:t>ях</w:t>
      </w:r>
      <w:r>
        <w:rPr>
          <w:rFonts w:cs="Times New Roman" w:ascii="Times New Roman" w:hAnsi="Times New Roman"/>
          <w:color w:val="000000"/>
          <w:sz w:val="28"/>
          <w:szCs w:val="28"/>
        </w:rPr>
        <w:t xml:space="preserve"> разработки и реализации собственных замыслов</w:t>
        <w:br/>
        <w:t>и проектов;</w:t>
      </w:r>
    </w:p>
    <w:p>
      <w:pPr>
        <w:pStyle w:val="Normal"/>
        <w:spacing w:lineRule="auto" w:line="240" w:before="0" w:after="0"/>
        <w:ind w:firstLine="709"/>
        <w:jc w:val="both"/>
        <w:rPr>
          <w:rFonts w:ascii="Times New Roman" w:hAnsi="Times New Roman"/>
          <w:color w:val="000000"/>
          <w:sz w:val="28"/>
          <w:szCs w:val="28"/>
        </w:rPr>
      </w:pPr>
      <w:r>
        <w:rPr>
          <w:rFonts w:ascii="Times New Roman" w:hAnsi="Times New Roman"/>
          <w:color w:val="000000"/>
          <w:sz w:val="28"/>
          <w:szCs w:val="28"/>
        </w:rPr>
        <w:t>- </w:t>
      </w:r>
      <w:r>
        <w:rPr>
          <w:rFonts w:ascii="Times New Roman" w:hAnsi="Times New Roman"/>
          <w:color w:val="000000"/>
          <w:sz w:val="28"/>
          <w:szCs w:val="28"/>
        </w:rPr>
        <w:t>м</w:t>
      </w:r>
      <w:r>
        <w:rPr>
          <w:rFonts w:ascii="Times New Roman" w:hAnsi="Times New Roman"/>
          <w:color w:val="000000"/>
          <w:sz w:val="28"/>
          <w:szCs w:val="28"/>
        </w:rPr>
        <w:t xml:space="preserve">естная общественная организация Полтавского района Омской области "Ресурсный центр информационного и организационного сопровождения некоммерческих организаций, социальных предпринимателей и гражданских инициатив "Продвижение", реализация социально значимого проекта "Школа "НКО", сумма субсидии </w:t>
      </w:r>
      <w:r>
        <w:rPr>
          <w:rFonts w:cs="Times New Roman" w:ascii="Times New Roman" w:hAnsi="Times New Roman"/>
          <w:color w:val="000000"/>
          <w:sz w:val="28"/>
          <w:szCs w:val="24"/>
        </w:rPr>
        <w:t xml:space="preserve">– </w:t>
      </w:r>
      <w:r>
        <w:rPr>
          <w:rFonts w:ascii="Times New Roman" w:hAnsi="Times New Roman"/>
          <w:color w:val="000000"/>
          <w:sz w:val="28"/>
          <w:szCs w:val="28"/>
        </w:rPr>
        <w:t>63 090,00 руб. Проект направлен на формирование некоммерческих организаций в сельских поселениях Полтавского муниципального района для дальнейшего обучения по написанию проектной деятельности;</w:t>
      </w:r>
    </w:p>
    <w:p>
      <w:pPr>
        <w:pStyle w:val="ConsPlusNormal"/>
        <w:spacing w:lineRule="auto" w:line="240"/>
        <w:ind w:firstLine="709"/>
        <w:jc w:val="both"/>
        <w:rPr>
          <w:rFonts w:ascii="Times New Roman" w:hAnsi="Times New Roman"/>
          <w:color w:val="000000"/>
          <w:sz w:val="28"/>
          <w:szCs w:val="28"/>
        </w:rPr>
      </w:pPr>
      <w:r>
        <w:rPr>
          <w:rFonts w:cs="Times New Roman" w:ascii="Times New Roman" w:hAnsi="Times New Roman"/>
          <w:color w:val="000000"/>
          <w:sz w:val="28"/>
          <w:szCs w:val="28"/>
        </w:rPr>
        <w:t>- </w:t>
      </w:r>
      <w:r>
        <w:rPr>
          <w:rFonts w:cs="Times New Roman" w:ascii="Times New Roman" w:hAnsi="Times New Roman"/>
          <w:color w:val="000000"/>
          <w:sz w:val="28"/>
          <w:szCs w:val="28"/>
        </w:rPr>
        <w:t>м</w:t>
      </w:r>
      <w:r>
        <w:rPr>
          <w:rFonts w:cs="Times New Roman" w:ascii="Times New Roman" w:hAnsi="Times New Roman"/>
          <w:color w:val="000000"/>
          <w:sz w:val="28"/>
          <w:szCs w:val="28"/>
        </w:rPr>
        <w:t xml:space="preserve">естная общественная организация Называевского муниципального района Омской области "Ресурсный центр поддержки социально ориентированных некоммерческих организаций и социальных предпринимателей "Вектор", реализация социально значимого проекта "Проектная платформа – Называевск", сумма субсидии </w:t>
      </w:r>
      <w:r>
        <w:rPr>
          <w:rFonts w:cs="Times New Roman" w:ascii="Times New Roman" w:hAnsi="Times New Roman"/>
          <w:color w:val="000000"/>
          <w:sz w:val="28"/>
          <w:szCs w:val="24"/>
        </w:rPr>
        <w:t>–</w:t>
      </w:r>
      <w:r>
        <w:rPr>
          <w:rFonts w:cs="Times New Roman" w:ascii="Times New Roman" w:hAnsi="Times New Roman"/>
          <w:color w:val="000000"/>
          <w:sz w:val="28"/>
          <w:szCs w:val="28"/>
        </w:rPr>
        <w:t xml:space="preserve"> 59 580,00 руб. Проект направлен на </w:t>
      </w:r>
      <w:r>
        <w:rPr>
          <w:rFonts w:cs="Times New Roman" w:ascii="Times New Roman" w:hAnsi="Times New Roman"/>
          <w:color w:val="000000"/>
          <w:sz w:val="28"/>
          <w:szCs w:val="28"/>
          <w:shd w:fill="FFFFFF" w:val="clear"/>
        </w:rPr>
        <w:t>содействие успешному развитию некоммерческого сектора Называевского муниципального района через организацию информационной, методической, консультационной, организационной поддержки его деятельности;</w:t>
      </w:r>
    </w:p>
    <w:p>
      <w:pPr>
        <w:pStyle w:val="Normal"/>
        <w:spacing w:lineRule="auto" w:line="240" w:before="0" w:after="0"/>
        <w:ind w:firstLine="709"/>
        <w:jc w:val="both"/>
        <w:rPr/>
      </w:pPr>
      <w:r>
        <w:rPr>
          <w:rFonts w:cs="Times New Roman" w:ascii="Times New Roman" w:hAnsi="Times New Roman"/>
          <w:color w:val="000000"/>
          <w:sz w:val="28"/>
          <w:szCs w:val="28"/>
        </w:rPr>
        <w:t>- </w:t>
      </w:r>
      <w:r>
        <w:rPr>
          <w:rFonts w:cs="Times New Roman" w:ascii="Times New Roman" w:hAnsi="Times New Roman"/>
          <w:color w:val="000000"/>
          <w:sz w:val="28"/>
          <w:szCs w:val="28"/>
        </w:rPr>
        <w:t>а</w:t>
      </w:r>
      <w:r>
        <w:rPr>
          <w:rFonts w:cs="Times New Roman" w:ascii="Times New Roman" w:hAnsi="Times New Roman"/>
          <w:color w:val="000000"/>
          <w:sz w:val="28"/>
          <w:szCs w:val="28"/>
        </w:rPr>
        <w:t xml:space="preserve">втономная некоммерческая организация "Омский центр инноваций социальной сферы", реализация социально значимого проекта "Вместе – мы сила!", сумма субсидии </w:t>
      </w:r>
      <w:r>
        <w:rPr>
          <w:rFonts w:cs="Times New Roman" w:ascii="Times New Roman" w:hAnsi="Times New Roman"/>
          <w:color w:val="000000"/>
          <w:sz w:val="28"/>
          <w:szCs w:val="24"/>
        </w:rPr>
        <w:t>–</w:t>
      </w:r>
      <w:r>
        <w:rPr>
          <w:rFonts w:cs="Times New Roman" w:ascii="Times New Roman" w:hAnsi="Times New Roman"/>
          <w:color w:val="000000"/>
          <w:sz w:val="28"/>
          <w:szCs w:val="28"/>
        </w:rPr>
        <w:t xml:space="preserve"> 558 790,00 руб. Проект направлен на </w:t>
      </w:r>
      <w:r>
        <w:rPr>
          <w:rFonts w:eastAsia="Times New Roman" w:cs="Times New Roman" w:ascii="Times New Roman" w:hAnsi="Times New Roman"/>
          <w:bCs/>
          <w:color w:val="000000"/>
          <w:sz w:val="28"/>
          <w:szCs w:val="28"/>
        </w:rPr>
        <w:t>создание условий для формирования волонтерских групп на базе ресурсных центров</w:t>
        <w:br/>
        <w:t>в муниципальных районах Омской области.</w:t>
      </w:r>
    </w:p>
    <w:sectPr>
      <w:headerReference w:type="default" r:id="rId2"/>
      <w:headerReference w:type="first" r:id="rId3"/>
      <w:type w:val="nextPage"/>
      <w:pgSz w:w="11906" w:h="16838"/>
      <w:pgMar w:left="1418" w:right="737" w:gutter="0" w:header="402" w:top="910" w:footer="0" w:bottom="903"/>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Calibri">
    <w:charset w:val="01"/>
    <w:family w:val="roman"/>
    <w:pitch w:val="default"/>
  </w:font>
  <w:font w:name="Cambria">
    <w:charset w:val="01"/>
    <w:family w:val="roman"/>
    <w:pitch w:val="default"/>
  </w:font>
  <w:font w:name="Arial">
    <w:charset w:val="01"/>
    <w:family w:val="roman"/>
    <w:pitch w:val="default"/>
  </w:font>
  <w:font w:name="Times New Roman">
    <w:charset w:val="01"/>
    <w:family w:val="roman"/>
    <w:pitch w:val="default"/>
  </w:font>
  <w:font w:name="Courier New">
    <w:charset w:val="01"/>
    <w:family w:val="roman"/>
    <w:pitch w:val="default"/>
  </w:font>
  <w:font w:name="Wingdings">
    <w:charset w:val="01"/>
    <w:family w:val="roman"/>
    <w:pitch w:val="default"/>
  </w:font>
  <w:font w:name="Symbol">
    <w:charset w:val="01"/>
    <w:family w:val="roman"/>
    <w:pitch w:val="default"/>
  </w:font>
  <w:font w:name="Tahoma">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jc w:val="center"/>
      <w:rPr>
        <w:rFonts w:ascii="Times New Roman" w:hAnsi="Times New Roman"/>
        <w:sz w:val="24"/>
        <w:szCs w:val="24"/>
      </w:rPr>
    </w:pPr>
    <w:r>
      <w:rPr>
        <w:rFonts w:ascii="Times New Roman" w:hAnsi="Times New Roman"/>
        <w:sz w:val="24"/>
        <w:szCs w:val="24"/>
      </w:rPr>
      <w:fldChar w:fldCharType="begin"/>
    </w:r>
    <w:r>
      <w:rPr>
        <w:sz w:val="24"/>
        <w:szCs w:val="24"/>
        <w:rFonts w:ascii="Times New Roman" w:hAnsi="Times New Roman"/>
      </w:rPr>
      <w:instrText xml:space="preserve"> PAGE </w:instrText>
    </w:r>
    <w:r>
      <w:rPr>
        <w:sz w:val="24"/>
        <w:szCs w:val="24"/>
        <w:rFonts w:ascii="Times New Roman" w:hAnsi="Times New Roman"/>
      </w:rPr>
      <w:fldChar w:fldCharType="separate"/>
    </w:r>
    <w:r>
      <w:rPr>
        <w:sz w:val="24"/>
        <w:szCs w:val="24"/>
        <w:rFonts w:ascii="Times New Roman" w:hAnsi="Times New Roman"/>
      </w:rPr>
      <w:t>2</w:t>
    </w:r>
    <w:r>
      <w:rPr>
        <w:sz w:val="24"/>
        <w:szCs w:val="24"/>
        <w:rFonts w:ascii="Times New Roman" w:hAnsi="Times New Roman"/>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83"/>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Tahoma" w:cs="Noto Sans Devanagari"/>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200"/>
      <w:jc w:val="left"/>
    </w:pPr>
    <w:rPr>
      <w:rFonts w:ascii="Calibri" w:hAnsi="Calibri" w:eastAsia="Calibri" w:cs="Times New Roman"/>
      <w:color w:val="auto"/>
      <w:kern w:val="0"/>
      <w:sz w:val="22"/>
      <w:szCs w:val="22"/>
      <w:lang w:val="ru-RU" w:eastAsia="zh-CN" w:bidi="ar-SA"/>
    </w:rPr>
  </w:style>
  <w:style w:type="paragraph" w:styleId="1">
    <w:name w:val="Heading 1"/>
    <w:basedOn w:val="Normal"/>
    <w:next w:val="Normal"/>
    <w:qFormat/>
    <w:pPr>
      <w:keepNext w:val="true"/>
      <w:keepLines/>
      <w:numPr>
        <w:ilvl w:val="0"/>
        <w:numId w:val="1"/>
      </w:numPr>
      <w:spacing w:before="480" w:after="0"/>
      <w:outlineLvl w:val="0"/>
    </w:pPr>
    <w:rPr>
      <w:rFonts w:ascii="Cambria" w:hAnsi="Cambria" w:eastAsia="Times New Roman" w:cs="Cambria"/>
      <w:b/>
      <w:bCs/>
      <w:color w:val="365F91"/>
      <w:sz w:val="28"/>
      <w:szCs w:val="28"/>
      <w:lang w:val="ru-RU"/>
    </w:rPr>
  </w:style>
  <w:style w:type="character" w:styleId="WW8Num4z0">
    <w:name w:val="WW8Num4z0"/>
    <w:qFormat/>
    <w:rPr/>
  </w:style>
  <w:style w:type="character" w:styleId="WW8Num5z0">
    <w:name w:val="WW8Num5z0"/>
    <w:qFormat/>
    <w:rPr>
      <w:b w:val="false"/>
    </w:rPr>
  </w:style>
  <w:style w:type="character" w:styleId="WW8Num6z0">
    <w:name w:val="WW8Num6z0"/>
    <w:qFormat/>
    <w:rPr>
      <w:rFonts w:ascii="Arial" w:hAnsi="Arial" w:cs="Arial"/>
    </w:rPr>
  </w:style>
  <w:style w:type="character" w:styleId="WW8Num7z0">
    <w:name w:val="WW8Num7z0"/>
    <w:qFormat/>
    <w:rPr>
      <w:rFonts w:ascii="Arial" w:hAnsi="Arial" w:cs="Arial"/>
    </w:rPr>
  </w:style>
  <w:style w:type="character" w:styleId="WW8Num9z0">
    <w:name w:val="WW8Num9z0"/>
    <w:qFormat/>
    <w:rPr>
      <w:rFonts w:ascii="Times New Roman" w:hAnsi="Times New Roman" w:eastAsia="Calibri"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style>
  <w:style w:type="character" w:styleId="WW8Num11z0">
    <w:name w:val="WW8Num11z0"/>
    <w:qFormat/>
    <w:rPr>
      <w:b w:val="false"/>
    </w:rPr>
  </w:style>
  <w:style w:type="character" w:styleId="WW8Num12z0">
    <w:name w:val="WW8Num12z0"/>
    <w:qFormat/>
    <w:rPr/>
  </w:style>
  <w:style w:type="character" w:styleId="Style13">
    <w:name w:val="Основной шрифт абзаца"/>
    <w:qFormat/>
    <w:rPr/>
  </w:style>
  <w:style w:type="character" w:styleId="11">
    <w:name w:val="Заголовок 1 Знак"/>
    <w:qFormat/>
    <w:rPr>
      <w:rFonts w:ascii="Cambria" w:hAnsi="Cambria" w:eastAsia="Times New Roman" w:cs="Times New Roman"/>
      <w:b/>
      <w:bCs/>
      <w:color w:val="365F91"/>
      <w:sz w:val="28"/>
      <w:szCs w:val="28"/>
    </w:rPr>
  </w:style>
  <w:style w:type="character" w:styleId="Style14">
    <w:name w:val="Верхний колонтитул Знак"/>
    <w:basedOn w:val="Style13"/>
    <w:qFormat/>
    <w:rPr/>
  </w:style>
  <w:style w:type="character" w:styleId="Style15">
    <w:name w:val="Нижний колонтитул Знак"/>
    <w:qFormat/>
    <w:rPr>
      <w:sz w:val="22"/>
      <w:szCs w:val="22"/>
    </w:rPr>
  </w:style>
  <w:style w:type="character" w:styleId="Normaltextrunscxw84633811">
    <w:name w:val="normaltextrun scxw84633811"/>
    <w:basedOn w:val="Style13"/>
    <w:qFormat/>
    <w:rPr/>
  </w:style>
  <w:style w:type="character" w:styleId="Eopscxw84633811">
    <w:name w:val="eop scxw84633811"/>
    <w:basedOn w:val="Style13"/>
    <w:qFormat/>
    <w:rPr/>
  </w:style>
  <w:style w:type="character" w:styleId="Contextualspellingandgrammarerrorscxw84633811">
    <w:name w:val="contextualspellingandgrammarerror scxw84633811"/>
    <w:basedOn w:val="Style13"/>
    <w:qFormat/>
    <w:rPr/>
  </w:style>
  <w:style w:type="character" w:styleId="Spellingerrorscxw84633811">
    <w:name w:val="spellingerror scxw84633811"/>
    <w:basedOn w:val="Style13"/>
    <w:qFormat/>
    <w:rPr/>
  </w:style>
  <w:style w:type="character" w:styleId="Style16">
    <w:name w:val="Текст выноски Знак"/>
    <w:qFormat/>
    <w:rPr>
      <w:rFonts w:ascii="Tahoma" w:hAnsi="Tahoma" w:cs="Tahoma"/>
      <w:sz w:val="16"/>
      <w:szCs w:val="16"/>
    </w:rPr>
  </w:style>
  <w:style w:type="character" w:styleId="Strong">
    <w:name w:val="Strong"/>
    <w:qFormat/>
    <w:rPr>
      <w:b/>
      <w:bCs/>
    </w:rPr>
  </w:style>
  <w:style w:type="character" w:styleId="Style17">
    <w:name w:val="Без интервала Знак"/>
    <w:qFormat/>
    <w:rPr>
      <w:sz w:val="22"/>
      <w:szCs w:val="22"/>
      <w:lang w:bidi="ar-SA"/>
    </w:rPr>
  </w:style>
  <w:style w:type="character" w:styleId="FontStyle19">
    <w:name w:val="Font Style19"/>
    <w:qFormat/>
    <w:rPr>
      <w:rFonts w:ascii="Times New Roman" w:hAnsi="Times New Roman" w:cs="Times New Roman"/>
      <w:b/>
      <w:bCs/>
      <w:sz w:val="26"/>
      <w:szCs w:val="26"/>
    </w:rPr>
  </w:style>
  <w:style w:type="character" w:styleId="FontStyle21">
    <w:name w:val="Font Style21"/>
    <w:qFormat/>
    <w:rPr>
      <w:rFonts w:ascii="Times New Roman" w:hAnsi="Times New Roman" w:cs="Times New Roman"/>
      <w:sz w:val="26"/>
      <w:szCs w:val="26"/>
    </w:rPr>
  </w:style>
  <w:style w:type="character" w:styleId="Normaltextrunscxw245687398">
    <w:name w:val="normaltextrun scxw245687398"/>
    <w:qFormat/>
    <w:rPr/>
  </w:style>
  <w:style w:type="character" w:styleId="2">
    <w:name w:val="Обычный (веб) Знак2"/>
    <w:qFormat/>
    <w:rPr>
      <w:rFonts w:ascii="Times New Roman" w:hAnsi="Times New Roman" w:eastAsia="Times New Roman" w:cs="Times New Roman"/>
      <w:sz w:val="24"/>
      <w:szCs w:val="24"/>
    </w:rPr>
  </w:style>
  <w:style w:type="character" w:styleId="Style18">
    <w:name w:val="Абзац списка Знак"/>
    <w:qFormat/>
    <w:rPr>
      <w:sz w:val="22"/>
      <w:szCs w:val="22"/>
    </w:rPr>
  </w:style>
  <w:style w:type="character" w:styleId="HTML">
    <w:name w:val="Стандартный HTML Знак"/>
    <w:qFormat/>
    <w:rPr>
      <w:rFonts w:ascii="Courier New" w:hAnsi="Courier New" w:eastAsia="Times New Roman" w:cs="Courier New"/>
    </w:rPr>
  </w:style>
  <w:style w:type="character" w:styleId="-">
    <w:name w:val="Hyperlink"/>
    <w:rPr>
      <w:color w:val="0000FF"/>
      <w:u w:val="single"/>
    </w:rPr>
  </w:style>
  <w:style w:type="character" w:styleId="FontStyle20">
    <w:name w:val="Font Style20"/>
    <w:qFormat/>
    <w:rPr>
      <w:rFonts w:ascii="Times New Roman" w:hAnsi="Times New Roman" w:cs="Times New Roman"/>
      <w:sz w:val="26"/>
      <w:szCs w:val="26"/>
    </w:rPr>
  </w:style>
  <w:style w:type="character" w:styleId="Pt-a0">
    <w:name w:val="pt-a0"/>
    <w:basedOn w:val="Style13"/>
    <w:qFormat/>
    <w:rPr/>
  </w:style>
  <w:style w:type="character" w:styleId="Style19">
    <w:name w:val="Основной текст_"/>
    <w:qFormat/>
    <w:rPr>
      <w:rFonts w:ascii="Times New Roman" w:hAnsi="Times New Roman" w:eastAsia="Times New Roman" w:cs="Times New Roman"/>
      <w:sz w:val="26"/>
      <w:szCs w:val="26"/>
      <w:shd w:fill="FFFFFF" w:val="clear"/>
    </w:rPr>
  </w:style>
  <w:style w:type="character" w:styleId="Extendedtext-short">
    <w:name w:val="extendedtext-short"/>
    <w:basedOn w:val="Style13"/>
    <w:qFormat/>
    <w:rPr/>
  </w:style>
  <w:style w:type="character" w:styleId="Style20">
    <w:name w:val="Знак Знак"/>
    <w:qFormat/>
    <w:rPr>
      <w:rFonts w:ascii="Times New Roman" w:hAnsi="Times New Roman" w:eastAsia="Times New Roman" w:cs="Times New Roman"/>
      <w:color w:val="000000"/>
      <w:sz w:val="24"/>
      <w:szCs w:val="24"/>
      <w:lang w:eastAsia="zh-CN"/>
    </w:rPr>
  </w:style>
  <w:style w:type="paragraph" w:styleId="Style21">
    <w:name w:val="Заголовок"/>
    <w:basedOn w:val="Normal"/>
    <w:next w:val="Style22"/>
    <w:qFormat/>
    <w:pPr>
      <w:keepNext w:val="true"/>
      <w:spacing w:before="240" w:after="120"/>
    </w:pPr>
    <w:rPr>
      <w:rFonts w:ascii="PT Astra Serif" w:hAnsi="PT Astra Serif" w:eastAsia="Tahoma" w:cs="Noto Sans Devanagari"/>
      <w:sz w:val="28"/>
      <w:szCs w:val="28"/>
    </w:rPr>
  </w:style>
  <w:style w:type="paragraph" w:styleId="Style22">
    <w:name w:val="Body Text"/>
    <w:basedOn w:val="Normal"/>
    <w:pPr>
      <w:spacing w:lineRule="auto" w:line="276" w:before="0" w:after="140"/>
    </w:pPr>
    <w:rPr/>
  </w:style>
  <w:style w:type="paragraph" w:styleId="Style23">
    <w:name w:val="List"/>
    <w:basedOn w:val="Style22"/>
    <w:pPr/>
    <w:rPr>
      <w:rFonts w:ascii="PT Astra Serif" w:hAnsi="PT Astra Serif" w:cs="Noto Sans Devanagari"/>
    </w:rPr>
  </w:style>
  <w:style w:type="paragraph" w:styleId="Style24">
    <w:name w:val="Caption"/>
    <w:basedOn w:val="Normal"/>
    <w:qFormat/>
    <w:pPr>
      <w:suppressLineNumbers/>
      <w:spacing w:before="120" w:after="120"/>
    </w:pPr>
    <w:rPr>
      <w:rFonts w:ascii="PT Astra Serif" w:hAnsi="PT Astra Serif" w:cs="Noto Sans Devanagari"/>
      <w:i/>
      <w:iCs/>
      <w:sz w:val="24"/>
      <w:szCs w:val="24"/>
    </w:rPr>
  </w:style>
  <w:style w:type="paragraph" w:styleId="Style25">
    <w:name w:val="Указатель"/>
    <w:basedOn w:val="Normal"/>
    <w:qFormat/>
    <w:pPr>
      <w:suppressLineNumbers/>
    </w:pPr>
    <w:rPr>
      <w:rFonts w:ascii="PT Astra Serif" w:hAnsi="PT Astra Serif" w:cs="Noto Sans Devanagari"/>
    </w:rPr>
  </w:style>
  <w:style w:type="paragraph" w:styleId="Style26">
    <w:name w:val="Абзац списка"/>
    <w:basedOn w:val="Normal"/>
    <w:qFormat/>
    <w:pPr>
      <w:spacing w:before="0" w:after="200"/>
      <w:ind w:left="720" w:hanging="0"/>
      <w:contextualSpacing/>
    </w:pPr>
    <w:rPr>
      <w:lang w:val="ru-RU"/>
    </w:rPr>
  </w:style>
  <w:style w:type="paragraph" w:styleId="Style27">
    <w:name w:val="Без интервала"/>
    <w:qFormat/>
    <w:pPr>
      <w:widowControl/>
      <w:suppressAutoHyphens w:val="true"/>
      <w:bidi w:val="0"/>
      <w:spacing w:before="0" w:after="0"/>
      <w:jc w:val="left"/>
    </w:pPr>
    <w:rPr>
      <w:rFonts w:ascii="Calibri" w:hAnsi="Calibri" w:eastAsia="Calibri" w:cs="Times New Roman"/>
      <w:color w:val="auto"/>
      <w:kern w:val="0"/>
      <w:sz w:val="22"/>
      <w:szCs w:val="22"/>
      <w:lang w:val="ru-RU" w:eastAsia="zh-CN" w:bidi="ar-SA"/>
    </w:rPr>
  </w:style>
  <w:style w:type="paragraph" w:styleId="Style28">
    <w:name w:val="Колонтитул"/>
    <w:basedOn w:val="Normal"/>
    <w:qFormat/>
    <w:pPr>
      <w:suppressLineNumbers/>
      <w:tabs>
        <w:tab w:val="clear" w:pos="708"/>
        <w:tab w:val="center" w:pos="4819" w:leader="none"/>
        <w:tab w:val="right" w:pos="9638" w:leader="none"/>
      </w:tabs>
    </w:pPr>
    <w:rPr/>
  </w:style>
  <w:style w:type="paragraph" w:styleId="Style29">
    <w:name w:val="Header"/>
    <w:basedOn w:val="Normal"/>
    <w:pPr>
      <w:spacing w:lineRule="auto" w:line="240" w:before="0" w:after="0"/>
    </w:pPr>
    <w:rPr/>
  </w:style>
  <w:style w:type="paragraph" w:styleId="Style30">
    <w:name w:val="Footer"/>
    <w:basedOn w:val="Normal"/>
    <w:pPr>
      <w:tabs>
        <w:tab w:val="clear" w:pos="708"/>
        <w:tab w:val="center" w:pos="4677" w:leader="none"/>
        <w:tab w:val="right" w:pos="9355" w:leader="none"/>
      </w:tabs>
    </w:pPr>
    <w:rPr>
      <w:lang w:val="ru-RU"/>
    </w:rPr>
  </w:style>
  <w:style w:type="paragraph" w:styleId="Paragraphscxw84633811">
    <w:name w:val="paragraph scxw84633811"/>
    <w:basedOn w:val="Normal"/>
    <w:qFormat/>
    <w:pPr>
      <w:spacing w:lineRule="auto" w:line="240" w:before="280" w:after="280"/>
    </w:pPr>
    <w:rPr>
      <w:rFonts w:ascii="Times New Roman" w:hAnsi="Times New Roman" w:eastAsia="Times New Roman" w:cs="Times New Roman"/>
      <w:sz w:val="24"/>
      <w:szCs w:val="24"/>
    </w:rPr>
  </w:style>
  <w:style w:type="paragraph" w:styleId="Style31">
    <w:name w:val="Текст выноски"/>
    <w:basedOn w:val="Normal"/>
    <w:qFormat/>
    <w:pPr>
      <w:spacing w:lineRule="auto" w:line="240" w:before="0" w:after="0"/>
    </w:pPr>
    <w:rPr>
      <w:rFonts w:ascii="Tahoma" w:hAnsi="Tahoma" w:cs="Tahoma"/>
      <w:sz w:val="16"/>
      <w:szCs w:val="16"/>
      <w:lang w:val="ru-RU"/>
    </w:rPr>
  </w:style>
  <w:style w:type="paragraph" w:styleId="Style32">
    <w:name w:val="Обычный (веб)"/>
    <w:basedOn w:val="Normal"/>
    <w:qFormat/>
    <w:pPr>
      <w:spacing w:lineRule="auto" w:line="240" w:before="280" w:after="280"/>
    </w:pPr>
    <w:rPr>
      <w:rFonts w:ascii="Times New Roman" w:hAnsi="Times New Roman" w:eastAsia="Times New Roman" w:cs="Times New Roman"/>
      <w:sz w:val="24"/>
      <w:szCs w:val="24"/>
      <w:lang w:val="ru-RU"/>
    </w:rPr>
  </w:style>
  <w:style w:type="paragraph" w:styleId="Account01">
    <w:name w:val="account01"/>
    <w:basedOn w:val="Normal"/>
    <w:qFormat/>
    <w:pPr>
      <w:spacing w:lineRule="auto" w:line="240" w:before="280" w:after="280"/>
    </w:pPr>
    <w:rPr>
      <w:rFonts w:ascii="Times New Roman" w:hAnsi="Times New Roman" w:eastAsia="Times New Roman" w:cs="Times New Roman"/>
      <w:sz w:val="24"/>
      <w:szCs w:val="24"/>
    </w:rPr>
  </w:style>
  <w:style w:type="paragraph" w:styleId="ConsPlusTitlePage">
    <w:name w:val="ConsPlusTitlePage"/>
    <w:qFormat/>
    <w:pPr>
      <w:widowControl w:val="false"/>
      <w:suppressAutoHyphens w:val="true"/>
      <w:bidi w:val="0"/>
      <w:spacing w:before="0" w:after="0"/>
      <w:jc w:val="left"/>
    </w:pPr>
    <w:rPr>
      <w:rFonts w:ascii="Tahoma" w:hAnsi="Tahoma" w:eastAsia="Times New Roman" w:cs="Tahoma"/>
      <w:color w:val="auto"/>
      <w:kern w:val="0"/>
      <w:sz w:val="20"/>
      <w:szCs w:val="20"/>
      <w:lang w:val="ru-RU" w:eastAsia="zh-CN" w:bidi="ar-SA"/>
    </w:rPr>
  </w:style>
  <w:style w:type="paragraph" w:styleId="Style41">
    <w:name w:val="Style4"/>
    <w:basedOn w:val="Normal"/>
    <w:qFormat/>
    <w:pPr>
      <w:widowControl w:val="false"/>
      <w:spacing w:lineRule="exact" w:line="317" w:before="0" w:after="0"/>
      <w:ind w:firstLine="288"/>
    </w:pPr>
    <w:rPr>
      <w:rFonts w:ascii="Times New Roman" w:hAnsi="Times New Roman" w:eastAsia="Times New Roman" w:cs="Times New Roman"/>
      <w:sz w:val="24"/>
      <w:szCs w:val="24"/>
    </w:rPr>
  </w:style>
  <w:style w:type="paragraph" w:styleId="Paragraphscxw245687398">
    <w:name w:val="paragraph scxw245687398"/>
    <w:basedOn w:val="Normal"/>
    <w:qFormat/>
    <w:pPr>
      <w:spacing w:lineRule="auto" w:line="240" w:before="280" w:after="280"/>
    </w:pPr>
    <w:rPr>
      <w:rFonts w:ascii="Times New Roman" w:hAnsi="Times New Roman" w:eastAsia="Times New Roman" w:cs="Times New Roman"/>
      <w:sz w:val="24"/>
      <w:szCs w:val="24"/>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HTML1">
    <w:name w:val="Стандартный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val="ru-RU"/>
    </w:rPr>
  </w:style>
  <w:style w:type="paragraph" w:styleId="ConsPlusTitle">
    <w:name w:val="ConsPlusTitle"/>
    <w:qFormat/>
    <w:pPr>
      <w:widowControl w:val="false"/>
      <w:suppressAutoHyphens w:val="true"/>
      <w:bidi w:val="0"/>
      <w:spacing w:before="0" w:after="0"/>
      <w:jc w:val="left"/>
    </w:pPr>
    <w:rPr>
      <w:rFonts w:ascii="Times New Roman" w:hAnsi="Times New Roman" w:eastAsia="Batang;바탕" w:cs="Times New Roman"/>
      <w:b/>
      <w:bCs/>
      <w:color w:val="auto"/>
      <w:kern w:val="0"/>
      <w:sz w:val="24"/>
      <w:szCs w:val="24"/>
      <w:lang w:val="ru-RU" w:eastAsia="ko-KR" w:bidi="ar-SA"/>
    </w:rPr>
  </w:style>
  <w:style w:type="paragraph" w:styleId="ConsPlusNormal">
    <w:name w:val="ConsPlusNormal"/>
    <w:qFormat/>
    <w:pPr>
      <w:widowControl w:val="false"/>
      <w:suppressAutoHyphens w:val="true"/>
      <w:bidi w:val="0"/>
      <w:spacing w:before="0" w:after="0"/>
      <w:jc w:val="left"/>
    </w:pPr>
    <w:rPr>
      <w:rFonts w:ascii="Calibri" w:hAnsi="Calibri" w:eastAsia="Times New Roman" w:cs="Calibri"/>
      <w:color w:val="auto"/>
      <w:kern w:val="0"/>
      <w:sz w:val="22"/>
      <w:szCs w:val="20"/>
      <w:lang w:val="ru-RU" w:eastAsia="zh-CN" w:bidi="ar-SA"/>
    </w:rPr>
  </w:style>
  <w:style w:type="paragraph" w:styleId="Default">
    <w:name w:val="Default"/>
    <w:qFormat/>
    <w:pPr>
      <w:widowControl/>
      <w:suppressAutoHyphens w:val="true"/>
      <w:bidi w:val="0"/>
      <w:spacing w:before="0" w:after="0"/>
      <w:jc w:val="left"/>
    </w:pPr>
    <w:rPr>
      <w:rFonts w:ascii="Times New Roman" w:hAnsi="Times New Roman" w:eastAsia="Calibri" w:cs="Times New Roman"/>
      <w:color w:val="000000"/>
      <w:kern w:val="0"/>
      <w:sz w:val="24"/>
      <w:szCs w:val="24"/>
      <w:lang w:val="ru-RU" w:eastAsia="zh-CN" w:bidi="ar-SA"/>
    </w:rPr>
  </w:style>
  <w:style w:type="paragraph" w:styleId="21">
    <w:name w:val="Основной текст2"/>
    <w:basedOn w:val="Normal"/>
    <w:qFormat/>
    <w:pPr>
      <w:widowControl w:val="false"/>
      <w:shd w:val="clear" w:fill="FFFFFF"/>
      <w:spacing w:lineRule="exact" w:line="317" w:before="0" w:after="0"/>
    </w:pPr>
    <w:rPr>
      <w:rFonts w:ascii="Times New Roman" w:hAnsi="Times New Roman" w:eastAsia="Times New Roman" w:cs="Times New Roman"/>
      <w:sz w:val="26"/>
      <w:szCs w:val="26"/>
      <w:lang w:val="ru-RU"/>
    </w:rPr>
  </w:style>
  <w:style w:type="paragraph" w:styleId="ConsNormal">
    <w:name w:val="ConsNormal"/>
    <w:qFormat/>
    <w:pPr>
      <w:widowControl w:val="false"/>
      <w:suppressAutoHyphens w:val="true"/>
      <w:bidi w:val="0"/>
      <w:spacing w:before="0" w:after="0"/>
      <w:ind w:right="19772" w:firstLine="720"/>
      <w:jc w:val="left"/>
    </w:pPr>
    <w:rPr>
      <w:rFonts w:ascii="Arial" w:hAnsi="Arial" w:eastAsia="Times New Roman" w:cs="Arial"/>
      <w:color w:val="auto"/>
      <w:kern w:val="0"/>
      <w:sz w:val="22"/>
      <w:szCs w:val="20"/>
      <w:lang w:val="ru-RU" w:eastAsia="zh-CN" w:bidi="ar-SA"/>
    </w:rPr>
  </w:style>
  <w:style w:type="paragraph" w:styleId="12">
    <w:name w:val="Обычный1"/>
    <w:qFormat/>
    <w:pPr>
      <w:widowControl/>
      <w:suppressAutoHyphens w:val="true"/>
      <w:bidi w:val="0"/>
      <w:spacing w:before="0" w:after="0"/>
      <w:contextualSpacing/>
      <w:jc w:val="left"/>
    </w:pPr>
    <w:rPr>
      <w:rFonts w:ascii="Arial" w:hAnsi="Arial" w:eastAsia="Calibri" w:cs="Arial"/>
      <w:color w:val="auto"/>
      <w:kern w:val="0"/>
      <w:sz w:val="24"/>
      <w:szCs w:val="24"/>
      <w:lang w:val="ru-RU" w:eastAsia="zh-CN" w:bidi="ar-SA"/>
    </w:rPr>
  </w:style>
  <w:style w:type="paragraph" w:styleId="Style33">
    <w:name w:val="основной текст методрекомендаций"/>
    <w:basedOn w:val="Normal"/>
    <w:qFormat/>
    <w:pPr>
      <w:spacing w:lineRule="auto" w:line="240" w:before="0" w:after="0"/>
      <w:ind w:firstLine="708"/>
      <w:jc w:val="both"/>
    </w:pPr>
    <w:rPr>
      <w:rFonts w:ascii="Times New Roman" w:hAnsi="Times New Roman" w:eastAsia="Times New Roman" w:cs="Times New Roman"/>
      <w:color w:val="000000"/>
      <w:sz w:val="28"/>
      <w:szCs w:val="28"/>
    </w:rPr>
  </w:style>
  <w:style w:type="paragraph" w:styleId="Western">
    <w:name w:val="western"/>
    <w:basedOn w:val="Normal"/>
    <w:qFormat/>
    <w:pPr>
      <w:spacing w:before="280" w:after="142"/>
    </w:pPr>
    <w:rPr>
      <w:rFonts w:ascii="Times New Roman" w:hAnsi="Times New Roman" w:eastAsia="Times New Roman" w:cs="Times New Roman"/>
      <w:color w:val="000000"/>
      <w:sz w:val="24"/>
      <w:szCs w:val="24"/>
    </w:rPr>
  </w:style>
  <w:style w:type="paragraph" w:styleId="ListParagraph">
    <w:name w:val="List Paragraph"/>
    <w:basedOn w:val="Normal"/>
    <w:qFormat/>
    <w:pPr>
      <w:spacing w:before="0" w:after="160"/>
      <w:ind w:left="720" w:hanging="0"/>
      <w:contextualSpacing/>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1193</TotalTime>
  <Application>LibreOffice/7.5.3.2$Linux_X86_64 LibreOffice_project/50$Build-2</Application>
  <AppVersion>15.0000</AppVersion>
  <Pages>3</Pages>
  <Words>700</Words>
  <Characters>5547</Characters>
  <CharactersWithSpaces>6239</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2022-03-15T15:33:00Z</dcterms:created>
  <dc:creator>Hewlett-Packard Company</dc:creator>
  <dc:description/>
  <dc:language>ru-RU</dc:language>
  <cp:lastModifiedBy/>
  <cp:lastPrinted>2023-09-29T11:07:00Z</cp:lastPrinted>
  <dcterms:modified xsi:type="dcterms:W3CDTF">2024-09-12T11:07:11Z</dcterms:modified>
  <cp:revision>144</cp:revision>
  <dc:subject/>
  <dc:title/>
</cp:coreProperties>
</file>

<file path=docProps/custom.xml><?xml version="1.0" encoding="utf-8"?>
<Properties xmlns="http://schemas.openxmlformats.org/officeDocument/2006/custom-properties" xmlns:vt="http://schemas.openxmlformats.org/officeDocument/2006/docPropsVTypes"/>
</file>